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7" w:rsidRDefault="00F25C37" w:rsidP="00F25C37">
      <w:pPr>
        <w:pStyle w:val="a5"/>
        <w:rPr>
          <w:szCs w:val="24"/>
        </w:rPr>
      </w:pPr>
      <w:r>
        <w:rPr>
          <w:szCs w:val="24"/>
        </w:rPr>
        <w:t xml:space="preserve">     </w:t>
      </w:r>
      <w:r>
        <w:rPr>
          <w:noProof/>
          <w:sz w:val="26"/>
          <w:szCs w:val="28"/>
        </w:rPr>
        <w:drawing>
          <wp:inline distT="0" distB="0" distL="0" distR="0">
            <wp:extent cx="588645" cy="69151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</w:t>
      </w:r>
    </w:p>
    <w:p w:rsidR="00F25C37" w:rsidRPr="00F25C37" w:rsidRDefault="00F25C37" w:rsidP="00F25C37">
      <w:pPr>
        <w:pStyle w:val="a5"/>
        <w:rPr>
          <w:b w:val="0"/>
          <w:sz w:val="25"/>
          <w:szCs w:val="25"/>
        </w:rPr>
      </w:pPr>
      <w:r w:rsidRPr="00F25C37">
        <w:rPr>
          <w:b w:val="0"/>
          <w:sz w:val="25"/>
          <w:szCs w:val="25"/>
        </w:rPr>
        <w:t>РОССИЙСКАЯ ФЕДЕРАЦИЯ</w:t>
      </w:r>
    </w:p>
    <w:p w:rsidR="00F25C37" w:rsidRPr="00F25C37" w:rsidRDefault="00F25C37" w:rsidP="00F25C37">
      <w:pPr>
        <w:jc w:val="center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РЕСПУБЛИКА ХАКАСИЯ</w:t>
      </w:r>
    </w:p>
    <w:p w:rsidR="00F25C37" w:rsidRPr="00F25C37" w:rsidRDefault="00F25C37" w:rsidP="00F25C37">
      <w:pPr>
        <w:jc w:val="center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ШИРИНСКИЙ РАЙОН</w:t>
      </w:r>
    </w:p>
    <w:p w:rsidR="00F25C37" w:rsidRPr="00F25C37" w:rsidRDefault="00F25C37" w:rsidP="00F25C37">
      <w:pPr>
        <w:jc w:val="center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АДМИНИСТРАЦИЯ  БОРЦОВСКОГО СЕЛЬСОВЕТА</w:t>
      </w:r>
    </w:p>
    <w:p w:rsidR="00F25C37" w:rsidRDefault="00F25C37" w:rsidP="00F25C37">
      <w:pPr>
        <w:jc w:val="center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ПОСТАНОВЛЕНИЕ</w:t>
      </w:r>
    </w:p>
    <w:p w:rsidR="00F25C37" w:rsidRPr="008C58EA" w:rsidRDefault="00F25C37" w:rsidP="00F25C37">
      <w:pPr>
        <w:ind w:firstLine="709"/>
        <w:jc w:val="center"/>
        <w:rPr>
          <w:sz w:val="26"/>
          <w:szCs w:val="26"/>
        </w:rPr>
      </w:pPr>
    </w:p>
    <w:p w:rsidR="00F25C37" w:rsidRPr="00354C1D" w:rsidRDefault="00F25C37" w:rsidP="00026BB9">
      <w:pPr>
        <w:pStyle w:val="a3"/>
        <w:shd w:val="clear" w:color="auto" w:fill="FFFFFF"/>
        <w:spacing w:before="0" w:beforeAutospacing="0" w:after="96" w:afterAutospacing="0"/>
        <w:rPr>
          <w:b/>
          <w:color w:val="1F282C"/>
          <w:sz w:val="25"/>
          <w:szCs w:val="25"/>
        </w:rPr>
      </w:pPr>
      <w:r>
        <w:rPr>
          <w:sz w:val="26"/>
          <w:szCs w:val="26"/>
        </w:rPr>
        <w:t xml:space="preserve">от  </w:t>
      </w:r>
      <w:r w:rsidR="00026BB9">
        <w:rPr>
          <w:sz w:val="26"/>
          <w:szCs w:val="26"/>
        </w:rPr>
        <w:t>13.05.</w:t>
      </w:r>
      <w:r w:rsidRPr="008C58EA">
        <w:rPr>
          <w:sz w:val="26"/>
          <w:szCs w:val="26"/>
        </w:rPr>
        <w:t xml:space="preserve">2022 г.                                     </w:t>
      </w:r>
      <w:proofErr w:type="gramStart"/>
      <w:r w:rsidRPr="008C58EA">
        <w:rPr>
          <w:sz w:val="26"/>
          <w:szCs w:val="26"/>
        </w:rPr>
        <w:t>с</w:t>
      </w:r>
      <w:proofErr w:type="gramEnd"/>
      <w:r w:rsidRPr="008C58EA">
        <w:rPr>
          <w:sz w:val="26"/>
          <w:szCs w:val="26"/>
        </w:rPr>
        <w:t>. Борец.                                                   №</w:t>
      </w:r>
      <w:r w:rsidRPr="00F25C37">
        <w:rPr>
          <w:rStyle w:val="a4"/>
          <w:color w:val="1F282C"/>
          <w:sz w:val="25"/>
          <w:szCs w:val="25"/>
        </w:rPr>
        <w:t> </w:t>
      </w:r>
      <w:r w:rsidR="00026BB9" w:rsidRPr="00354C1D">
        <w:rPr>
          <w:rStyle w:val="a4"/>
          <w:b w:val="0"/>
          <w:color w:val="1F282C"/>
          <w:sz w:val="25"/>
          <w:szCs w:val="25"/>
        </w:rPr>
        <w:t>50</w:t>
      </w:r>
    </w:p>
    <w:p w:rsid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>Об утверждении порядка принятия решения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>о сносе самовольной постройки либо решения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>о сносе самовольной постройки или ее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 xml:space="preserve">приведении в соответствие </w:t>
      </w:r>
      <w:proofErr w:type="gramStart"/>
      <w:r w:rsidRPr="00F25C37">
        <w:rPr>
          <w:color w:val="1F282C"/>
          <w:sz w:val="25"/>
          <w:szCs w:val="25"/>
        </w:rPr>
        <w:t>с</w:t>
      </w:r>
      <w:proofErr w:type="gramEnd"/>
      <w:r w:rsidRPr="00F25C37">
        <w:rPr>
          <w:color w:val="1F282C"/>
          <w:sz w:val="25"/>
          <w:szCs w:val="25"/>
        </w:rPr>
        <w:t xml:space="preserve"> установленными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 xml:space="preserve">требованиями на территории </w:t>
      </w:r>
      <w:r>
        <w:rPr>
          <w:color w:val="1F282C"/>
          <w:sz w:val="25"/>
          <w:szCs w:val="25"/>
        </w:rPr>
        <w:t>Борцовского</w:t>
      </w:r>
      <w:r w:rsidRPr="00F25C37">
        <w:rPr>
          <w:color w:val="1F282C"/>
          <w:sz w:val="25"/>
          <w:szCs w:val="25"/>
        </w:rPr>
        <w:t xml:space="preserve"> сельсовета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> </w:t>
      </w:r>
    </w:p>
    <w:p w:rsid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  <w:r>
        <w:rPr>
          <w:color w:val="1F282C"/>
          <w:sz w:val="25"/>
          <w:szCs w:val="25"/>
        </w:rPr>
        <w:t xml:space="preserve">      </w:t>
      </w:r>
      <w:r w:rsidRPr="00F25C37">
        <w:rPr>
          <w:color w:val="1F282C"/>
          <w:sz w:val="25"/>
          <w:szCs w:val="25"/>
        </w:rPr>
        <w:t xml:space="preserve">В соответствии со статьей 222 гражданского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1F282C"/>
          <w:sz w:val="25"/>
          <w:szCs w:val="25"/>
        </w:rPr>
        <w:t>Борцовского</w:t>
      </w:r>
      <w:r w:rsidRPr="00F25C37">
        <w:rPr>
          <w:color w:val="1F282C"/>
          <w:sz w:val="25"/>
          <w:szCs w:val="25"/>
        </w:rPr>
        <w:t xml:space="preserve"> сельсовета, администрация </w:t>
      </w:r>
      <w:r>
        <w:rPr>
          <w:color w:val="1F282C"/>
          <w:sz w:val="25"/>
          <w:szCs w:val="25"/>
        </w:rPr>
        <w:t>Борцовского</w:t>
      </w:r>
      <w:r w:rsidRPr="00F25C37">
        <w:rPr>
          <w:color w:val="1F282C"/>
          <w:sz w:val="25"/>
          <w:szCs w:val="25"/>
        </w:rPr>
        <w:t xml:space="preserve"> сельсовета 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>ПОСТАНОВЛЯЕТ: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 xml:space="preserve">1.Утвердить прилагаемый Порядок принятия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</w:t>
      </w:r>
      <w:r>
        <w:rPr>
          <w:color w:val="1F282C"/>
          <w:sz w:val="25"/>
          <w:szCs w:val="25"/>
        </w:rPr>
        <w:t>Борцовского</w:t>
      </w:r>
      <w:r w:rsidRPr="00F25C37">
        <w:rPr>
          <w:color w:val="1F282C"/>
          <w:sz w:val="25"/>
          <w:szCs w:val="25"/>
        </w:rPr>
        <w:t xml:space="preserve"> сельсовета согласно приложению к настоящему постановлению.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 xml:space="preserve">2.Определить администрацию </w:t>
      </w:r>
      <w:r>
        <w:rPr>
          <w:color w:val="1F282C"/>
          <w:sz w:val="25"/>
          <w:szCs w:val="25"/>
        </w:rPr>
        <w:t>Борцовского</w:t>
      </w:r>
      <w:r w:rsidRPr="00F25C37">
        <w:rPr>
          <w:color w:val="1F282C"/>
          <w:sz w:val="25"/>
          <w:szCs w:val="25"/>
        </w:rPr>
        <w:t xml:space="preserve"> сельсовета уполномоченным органом в отношении самовольных построек (далее – уполномоченный орган).</w:t>
      </w:r>
    </w:p>
    <w:p w:rsidR="00D545A9" w:rsidRP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>3.</w:t>
      </w:r>
      <w:r w:rsidR="00D545A9" w:rsidRPr="00D545A9">
        <w:t xml:space="preserve"> </w:t>
      </w:r>
      <w:r w:rsidR="00D545A9" w:rsidRPr="00D545A9">
        <w:rPr>
          <w:color w:val="1F282C"/>
          <w:sz w:val="25"/>
          <w:szCs w:val="25"/>
        </w:rPr>
        <w:t>Настоящее постановление опубликовать (обнародовать) на информационном стенде, официальном сайте</w:t>
      </w:r>
      <w:r w:rsidR="00D545A9">
        <w:rPr>
          <w:color w:val="1F282C"/>
          <w:sz w:val="25"/>
          <w:szCs w:val="25"/>
        </w:rPr>
        <w:t xml:space="preserve"> администрации Борцовского сельсовета http:admborec.ru</w:t>
      </w:r>
      <w:r w:rsidRPr="00F25C37">
        <w:rPr>
          <w:color w:val="1F282C"/>
          <w:sz w:val="25"/>
          <w:szCs w:val="25"/>
        </w:rPr>
        <w:t>.</w:t>
      </w: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 xml:space="preserve">4. </w:t>
      </w:r>
      <w:proofErr w:type="gramStart"/>
      <w:r w:rsidRPr="00F25C37">
        <w:rPr>
          <w:color w:val="1F282C"/>
          <w:sz w:val="25"/>
          <w:szCs w:val="25"/>
        </w:rPr>
        <w:t>Контроль за</w:t>
      </w:r>
      <w:proofErr w:type="gramEnd"/>
      <w:r w:rsidRPr="00F25C37">
        <w:rPr>
          <w:color w:val="1F282C"/>
          <w:sz w:val="25"/>
          <w:szCs w:val="25"/>
        </w:rPr>
        <w:t xml:space="preserve"> исполнением настоящего постановления возложить на специалиста </w:t>
      </w:r>
      <w:r>
        <w:rPr>
          <w:color w:val="1F282C"/>
          <w:sz w:val="25"/>
          <w:szCs w:val="25"/>
        </w:rPr>
        <w:t>2</w:t>
      </w:r>
      <w:r w:rsidR="00026BB9">
        <w:rPr>
          <w:color w:val="1F282C"/>
          <w:sz w:val="25"/>
          <w:szCs w:val="25"/>
        </w:rPr>
        <w:t xml:space="preserve"> </w:t>
      </w:r>
      <w:r w:rsidRPr="00F25C37">
        <w:rPr>
          <w:color w:val="1F282C"/>
          <w:sz w:val="25"/>
          <w:szCs w:val="25"/>
        </w:rPr>
        <w:t xml:space="preserve">категории </w:t>
      </w:r>
      <w:proofErr w:type="spellStart"/>
      <w:r>
        <w:rPr>
          <w:color w:val="1F282C"/>
          <w:sz w:val="25"/>
          <w:szCs w:val="25"/>
        </w:rPr>
        <w:t>Семенченко</w:t>
      </w:r>
      <w:proofErr w:type="spellEnd"/>
      <w:r>
        <w:rPr>
          <w:color w:val="1F282C"/>
          <w:sz w:val="25"/>
          <w:szCs w:val="25"/>
        </w:rPr>
        <w:t xml:space="preserve"> Галину Романовну</w:t>
      </w:r>
      <w:r w:rsidRPr="00F25C37">
        <w:rPr>
          <w:color w:val="1F282C"/>
          <w:sz w:val="25"/>
          <w:szCs w:val="25"/>
        </w:rPr>
        <w:t>.</w:t>
      </w:r>
    </w:p>
    <w:p w:rsid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</w:p>
    <w:p w:rsid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</w:p>
    <w:p w:rsidR="00F25C37" w:rsidRPr="00F25C37" w:rsidRDefault="00F25C37" w:rsidP="00F25C37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  <w:sz w:val="25"/>
          <w:szCs w:val="25"/>
        </w:rPr>
      </w:pPr>
      <w:r w:rsidRPr="00F25C37">
        <w:rPr>
          <w:color w:val="1F282C"/>
          <w:sz w:val="25"/>
          <w:szCs w:val="25"/>
        </w:rPr>
        <w:t xml:space="preserve">Глава </w:t>
      </w:r>
      <w:r>
        <w:rPr>
          <w:color w:val="1F282C"/>
          <w:sz w:val="25"/>
          <w:szCs w:val="25"/>
        </w:rPr>
        <w:t>Борцовского</w:t>
      </w:r>
      <w:r w:rsidRPr="00F25C37">
        <w:rPr>
          <w:color w:val="1F282C"/>
          <w:sz w:val="25"/>
          <w:szCs w:val="25"/>
        </w:rPr>
        <w:t xml:space="preserve"> сельсовета                                                                           </w:t>
      </w:r>
      <w:r>
        <w:rPr>
          <w:color w:val="1F282C"/>
          <w:sz w:val="25"/>
          <w:szCs w:val="25"/>
        </w:rPr>
        <w:t xml:space="preserve">А.В. </w:t>
      </w:r>
      <w:proofErr w:type="spellStart"/>
      <w:r>
        <w:rPr>
          <w:color w:val="1F282C"/>
          <w:sz w:val="25"/>
          <w:szCs w:val="25"/>
        </w:rPr>
        <w:t>Бетке</w:t>
      </w:r>
      <w:proofErr w:type="spellEnd"/>
    </w:p>
    <w:p w:rsidR="00F25C37" w:rsidRDefault="00F25C37" w:rsidP="00CF3E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25C37" w:rsidRDefault="00F25C37" w:rsidP="00CF3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F4" w:rsidRDefault="005B3BF4" w:rsidP="00CF3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37" w:rsidRDefault="00F25C37" w:rsidP="00CF3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BB9" w:rsidRDefault="00026BB9" w:rsidP="00CF3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37" w:rsidRDefault="00F25C37" w:rsidP="00F25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C37" w:rsidRDefault="005B3BF4" w:rsidP="00F25C3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25C3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F25C37" w:rsidRDefault="005B3BF4" w:rsidP="00F25C3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25C3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F25C37" w:rsidRPr="00F25C37">
        <w:rPr>
          <w:rFonts w:ascii="Times New Roman" w:hAnsi="Times New Roman" w:cs="Times New Roman"/>
          <w:sz w:val="20"/>
          <w:szCs w:val="20"/>
        </w:rPr>
        <w:t>Борцовского сельсовета</w:t>
      </w:r>
      <w:r w:rsidR="00F25C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B3BF4" w:rsidRPr="00026BB9" w:rsidRDefault="005B3BF4" w:rsidP="00F25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5C37">
        <w:rPr>
          <w:rFonts w:ascii="Times New Roman" w:hAnsi="Times New Roman" w:cs="Times New Roman"/>
          <w:sz w:val="20"/>
          <w:szCs w:val="20"/>
        </w:rPr>
        <w:t xml:space="preserve"> от </w:t>
      </w:r>
      <w:r w:rsidR="00026BB9">
        <w:rPr>
          <w:rFonts w:ascii="Times New Roman" w:hAnsi="Times New Roman" w:cs="Times New Roman"/>
          <w:sz w:val="20"/>
          <w:szCs w:val="20"/>
        </w:rPr>
        <w:t>12.05.</w:t>
      </w:r>
      <w:r w:rsidRPr="00F25C37">
        <w:rPr>
          <w:rFonts w:ascii="Times New Roman" w:hAnsi="Times New Roman" w:cs="Times New Roman"/>
          <w:sz w:val="20"/>
          <w:szCs w:val="20"/>
        </w:rPr>
        <w:t xml:space="preserve"> 2022 г. №</w:t>
      </w:r>
      <w:r w:rsidRPr="005B3BF4">
        <w:rPr>
          <w:rFonts w:ascii="Times New Roman" w:hAnsi="Times New Roman" w:cs="Times New Roman"/>
          <w:sz w:val="28"/>
          <w:szCs w:val="28"/>
        </w:rPr>
        <w:t xml:space="preserve"> </w:t>
      </w:r>
      <w:r w:rsidR="00026BB9" w:rsidRPr="00026BB9">
        <w:rPr>
          <w:rFonts w:ascii="Times New Roman" w:hAnsi="Times New Roman" w:cs="Times New Roman"/>
          <w:sz w:val="20"/>
          <w:szCs w:val="20"/>
        </w:rPr>
        <w:t>50</w:t>
      </w:r>
      <w:r w:rsidRPr="00026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ECF" w:rsidRDefault="00CF3ECF" w:rsidP="00F25C37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9EC" w:rsidRDefault="005B3BF4" w:rsidP="00CF3ECF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</w:t>
      </w:r>
    </w:p>
    <w:p w:rsidR="00CF3ECF" w:rsidRPr="00F25C37" w:rsidRDefault="005B3BF4" w:rsidP="00CF3ECF">
      <w:pPr>
        <w:spacing w:after="0" w:line="24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___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1. Общие положения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1.1.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</w:t>
      </w:r>
      <w:r w:rsidR="00F25C37">
        <w:rPr>
          <w:rFonts w:ascii="Times New Roman" w:hAnsi="Times New Roman" w:cs="Times New Roman"/>
          <w:sz w:val="25"/>
          <w:szCs w:val="25"/>
        </w:rPr>
        <w:t xml:space="preserve">Борцовский сельсовет </w:t>
      </w:r>
      <w:proofErr w:type="spellStart"/>
      <w:r w:rsidR="00F25C37">
        <w:rPr>
          <w:rFonts w:ascii="Times New Roman" w:hAnsi="Times New Roman" w:cs="Times New Roman"/>
          <w:sz w:val="25"/>
          <w:szCs w:val="25"/>
        </w:rPr>
        <w:t>Ширинского</w:t>
      </w:r>
      <w:proofErr w:type="spellEnd"/>
      <w:r w:rsidR="00F25C37">
        <w:rPr>
          <w:rFonts w:ascii="Times New Roman" w:hAnsi="Times New Roman" w:cs="Times New Roman"/>
          <w:sz w:val="25"/>
          <w:szCs w:val="25"/>
        </w:rPr>
        <w:t xml:space="preserve"> района Республики Хакасия</w:t>
      </w:r>
      <w:r w:rsidRPr="00F25C3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1.2.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Не является самовольной постройкой здание, сооружение или другое строение, возведенные или созданные с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нарушением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1.3.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 Гражданского кодекса Российской Федерации (ГК РФ),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местного самоуправления мун</w:t>
      </w:r>
      <w:r w:rsidR="00F25C37">
        <w:rPr>
          <w:rFonts w:ascii="Times New Roman" w:hAnsi="Times New Roman" w:cs="Times New Roman"/>
          <w:sz w:val="25"/>
          <w:szCs w:val="25"/>
        </w:rPr>
        <w:t>иципального образования Борцовский сельсовет</w:t>
      </w:r>
      <w:proofErr w:type="gramStart"/>
      <w:r w:rsid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1.4. Снос самовольных построек, или их приведение в соответствие с установленными требованиями в принудительном порядке осуществляется на основании решения суда или постановления администрации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Pr="00F25C37">
        <w:rPr>
          <w:rFonts w:ascii="Times New Roman" w:hAnsi="Times New Roman" w:cs="Times New Roman"/>
          <w:sz w:val="25"/>
          <w:szCs w:val="25"/>
        </w:rPr>
        <w:t xml:space="preserve">, принимаемого в соответствии со статьей 222 ГК РФ.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lastRenderedPageBreak/>
        <w:t xml:space="preserve">2. Порядок принятия решений о сносе самовольных построек или решения о сносе самовольных построек или их приведении в соответствие с установленными требованиями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2.1. Рассмотрение уведомления о выявлении самовольной постройки и документов, подтверждающих наличие признаков самовольной постройки, поступивших в администрацию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>в порядке части 2 статьи 55.32 Градостроительного кодекса Российской Федерации (</w:t>
      </w:r>
      <w:proofErr w:type="spellStart"/>
      <w:r w:rsidRPr="00F25C37">
        <w:rPr>
          <w:rFonts w:ascii="Times New Roman" w:hAnsi="Times New Roman" w:cs="Times New Roman"/>
          <w:sz w:val="25"/>
          <w:szCs w:val="25"/>
        </w:rPr>
        <w:t>ГсК</w:t>
      </w:r>
      <w:proofErr w:type="spellEnd"/>
      <w:r w:rsidRPr="00F25C37">
        <w:rPr>
          <w:rFonts w:ascii="Times New Roman" w:hAnsi="Times New Roman" w:cs="Times New Roman"/>
          <w:sz w:val="25"/>
          <w:szCs w:val="25"/>
        </w:rPr>
        <w:t xml:space="preserve"> РФ), осуществляет уполномоченный орган.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2.2. В течение двенадцати рабочих дней со дня получения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уведомления о выявлении самовольной постройки и документов, подтверждающих наличие признаков самовольной постройки, уполномоченный орган в рамках проведения их проверки: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осуществляет внешний осмотр и фиксирует на фото с указанием даты съемки земельный участок с расположенным на нем объектом, обладающим признаками самовольной постройки (далее - объект);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составляет акт осмотра объекта;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осуществляет в отношении земельного участка и расположенного на нем объекта сбор следующих документов и сведений: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 правообладателе земельного участка и целях предоставления земельного участка;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 необходимости получения разрешения на строительство;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 наличии разрешения на строительство (реконструкцию) объекта и акта ввода объекта в эксплуатацию в случае, если такое разрешение или акт требуются;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 правообладателе (застройщике) объекта; </w:t>
      </w:r>
    </w:p>
    <w:p w:rsidR="00647328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 расположении объекта относительно зон с особыми условиями использования территории или территории общего пользования;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о соответствии объекта виду разрешенного использования земельного участка.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2.3.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в течение трех рабочих дней рассматривает имеющиеся материалы и составляет заключение с указанием каждого проверенного объекта, а также предлагаемых к совершению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действий в соответствии с 6 частью 2 статьи 55.32 </w:t>
      </w:r>
      <w:proofErr w:type="spellStart"/>
      <w:r w:rsidRPr="00F25C37">
        <w:rPr>
          <w:rFonts w:ascii="Times New Roman" w:hAnsi="Times New Roman" w:cs="Times New Roman"/>
          <w:sz w:val="25"/>
          <w:szCs w:val="25"/>
        </w:rPr>
        <w:t>ГсК</w:t>
      </w:r>
      <w:proofErr w:type="spellEnd"/>
      <w:r w:rsidRPr="00F25C37">
        <w:rPr>
          <w:rFonts w:ascii="Times New Roman" w:hAnsi="Times New Roman" w:cs="Times New Roman"/>
          <w:sz w:val="25"/>
          <w:szCs w:val="25"/>
        </w:rPr>
        <w:t xml:space="preserve"> РФ.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Заключение подписывается руководителем уполномоченного органа. К заключению приобщаются материалы фотосъемки и документы, полученные в результате проверки.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2.4. На основании сведений, содержащихся в заключении, уполномоченный орган обеспечивает совершение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действий в соответствии с пунктом 2.5 настоящего Порядка.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2.5.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использования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</w:t>
      </w:r>
      <w:r w:rsidRPr="00F25C37">
        <w:rPr>
          <w:rFonts w:ascii="Times New Roman" w:hAnsi="Times New Roman" w:cs="Times New Roman"/>
          <w:sz w:val="25"/>
          <w:szCs w:val="25"/>
        </w:rPr>
        <w:lastRenderedPageBreak/>
        <w:t>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ГК РФ, обязан рассмотреть указанные уведомление и документы и по результатам такого рассмотрения совершить одно из следующих действий: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ГК РФ;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2) обратиться в суд с иском о сносе самовольной постройки или ее приведении в соответствие с установленными требованиями;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 </w:t>
      </w:r>
      <w:proofErr w:type="gramEnd"/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2.6.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принимает в порядке, установленном законом: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расположен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в границах территории общего пользования; </w:t>
      </w:r>
    </w:p>
    <w:p w:rsidR="00F25C37" w:rsidRDefault="005B3BF4" w:rsidP="00F25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в случае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Предусмотренные настоящим пунктом Порядка решения не могут быть приняты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Pr="00F25C3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F25C37" w:rsidRDefault="005B3BF4" w:rsidP="00F25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- в отношении самовольных построек, возведенных или созданных на земельных участках, не находящихся в государственной или муниципальной </w:t>
      </w:r>
      <w:r w:rsidRPr="00F25C37">
        <w:rPr>
          <w:rFonts w:ascii="Times New Roman" w:hAnsi="Times New Roman" w:cs="Times New Roman"/>
          <w:sz w:val="25"/>
          <w:szCs w:val="25"/>
        </w:rPr>
        <w:lastRenderedPageBreak/>
        <w:t xml:space="preserve">собственности, кроме случаев, если сохранение таких построек создает угрозу жизни и здоровью граждан; </w:t>
      </w:r>
    </w:p>
    <w:p w:rsidR="00CF3ECF" w:rsidRPr="00F25C37" w:rsidRDefault="005B3BF4" w:rsidP="00F25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 Понятие «имущество религиозного назначения» используется в значении, указанном в пункте 1 статьи 2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 В случае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2.7.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собственности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ГК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 Положения данного пункта Порядка применяются также в отношении жилых домов и жилых строений, созданных до 1 января 2019 года соответственно на дачных и садовых земельных участках.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2.8.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ГК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отношении жилых домов и жилых строений, созданных соответственно на дачных и садовых земельных участках, при наличии одновременно следующих условий: </w:t>
      </w:r>
      <w:proofErr w:type="gramEnd"/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1) права на эти объекты, жилые дома, жилые строения зарегистрированы до 1 сентября 2018 года;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 </w:t>
      </w:r>
      <w:proofErr w:type="gramEnd"/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2.9.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Положения пункта 2.8 настоящего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</w:t>
      </w:r>
      <w:r w:rsidRPr="00F25C37">
        <w:rPr>
          <w:rFonts w:ascii="Times New Roman" w:hAnsi="Times New Roman" w:cs="Times New Roman"/>
          <w:sz w:val="25"/>
          <w:szCs w:val="25"/>
        </w:rPr>
        <w:lastRenderedPageBreak/>
        <w:t xml:space="preserve">для ведения личного подсобного хозяйства, жилые дома и жилые строения, созданные соответственно на дачных и садовых земельных участках, после 1 сентября 2018 года. </w:t>
      </w:r>
      <w:proofErr w:type="gramEnd"/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2.10.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 ГК РФ: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 (ЗК РФ);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созданных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до 14 мая 1998 года. 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2.11.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ГК РФ, принимается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путем издания правового акта в форме постановления (далее - Постановление).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 Организация работы по сносу самовольных построек или их приведению в соответствие с установленными требованиями на основании постановления администрации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3.1.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3.2.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 3.3. В течение семи рабочих дней со дня принятия Постановления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>обязана направить его копию лицу, осуществившему самовольную постройку, а при отсутств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ии у а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сведений о таком лице, правообладателю земельного участка, на котором создана или возведена самовольная постройка. По истечении срока для сноса самовольной постройки или ее приведения в соответствие с установленными требованиями, указанного в Постановлении,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осмотра.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3.4. В случае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если лица, указанные в пункте 3.3 настоящего Порядка, не были выявлены,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Pr="00F25C37">
        <w:rPr>
          <w:rFonts w:ascii="Times New Roman" w:hAnsi="Times New Roman" w:cs="Times New Roman"/>
          <w:sz w:val="25"/>
          <w:szCs w:val="25"/>
        </w:rPr>
        <w:t xml:space="preserve"> в течение семи рабочих дней со дня принятия соответствующего решения обязана: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1) обеспечить опубликование в порядке, установленном Уставом муниципального образования ___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 </w:t>
      </w:r>
      <w:proofErr w:type="gramEnd"/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2) обеспечить размещение на официальном сайте муниципального образования </w:t>
      </w:r>
      <w:r w:rsidR="00F25C37">
        <w:rPr>
          <w:rFonts w:ascii="Times New Roman" w:hAnsi="Times New Roman" w:cs="Times New Roman"/>
          <w:sz w:val="25"/>
          <w:szCs w:val="25"/>
        </w:rPr>
        <w:t>Борцовский сельсовет</w:t>
      </w:r>
      <w:r w:rsidRPr="00F25C37">
        <w:rPr>
          <w:rFonts w:ascii="Times New Roman" w:hAnsi="Times New Roman" w:cs="Times New Roman"/>
          <w:sz w:val="25"/>
          <w:szCs w:val="25"/>
        </w:rPr>
        <w:t xml:space="preserve"> в информационно-телеко</w:t>
      </w:r>
      <w:r w:rsidR="00F25C37">
        <w:rPr>
          <w:rFonts w:ascii="Times New Roman" w:hAnsi="Times New Roman" w:cs="Times New Roman"/>
          <w:sz w:val="25"/>
          <w:szCs w:val="25"/>
        </w:rPr>
        <w:t xml:space="preserve">ммуникационной сети «Интернет» </w:t>
      </w:r>
      <w:r w:rsidRPr="00F25C37">
        <w:rPr>
          <w:rFonts w:ascii="Times New Roman" w:hAnsi="Times New Roman" w:cs="Times New Roman"/>
          <w:sz w:val="25"/>
          <w:szCs w:val="25"/>
        </w:rPr>
        <w:t xml:space="preserve">сообщения о планируемых сносе самовольной постройки или ее приведении в соответствие с установленными требованиями; </w:t>
      </w:r>
      <w:proofErr w:type="gramEnd"/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3) обеспечить размещение на информационном щите в границах земельного участка, на котором создана или возведена самовольная постройка, сообщения о </w:t>
      </w:r>
      <w:r w:rsidRPr="00F25C37">
        <w:rPr>
          <w:rFonts w:ascii="Times New Roman" w:hAnsi="Times New Roman" w:cs="Times New Roman"/>
          <w:sz w:val="25"/>
          <w:szCs w:val="25"/>
        </w:rPr>
        <w:lastRenderedPageBreak/>
        <w:t xml:space="preserve">планируемых сносе самовольной постройки или ее приведении в соответствие с установленными требованиями. </w:t>
      </w:r>
      <w:proofErr w:type="gramEnd"/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3.5.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соответствующим постановлением администрации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Pr="00F25C3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3.6.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Pr="00F25C37">
        <w:rPr>
          <w:rFonts w:ascii="Times New Roman" w:hAnsi="Times New Roman" w:cs="Times New Roman"/>
          <w:sz w:val="25"/>
          <w:szCs w:val="25"/>
        </w:rPr>
        <w:t xml:space="preserve">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 </w:t>
      </w:r>
      <w:proofErr w:type="gramEnd"/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3.7. В случае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если в установленный срок лицами, указанными в пункте 3.5 настоящего Порядка, не выполнены обязанности, предусмотренные пунктом 3.10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ЗК РФ, переходит к новому правообладателю земельного участка.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3.8. В случае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3.5 настоящего Порядка, а в случаях, предусмотренных пунктами 3.6 и 3.12 настоящего Порядка, соответственно новый правообладатель земельного участка, администрация муниципального образования по своему выбору осуществляют снос самовольной постройки или ее приведение в соответствие с установленными требованиями.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3.9. Снос самовольной постройки, приведение самовольной постройки в соответствие с установленными требованиями, осуществляется в соответствии с положениями главы 6 </w:t>
      </w:r>
      <w:proofErr w:type="spellStart"/>
      <w:r w:rsidRPr="00F25C37">
        <w:rPr>
          <w:rFonts w:ascii="Times New Roman" w:hAnsi="Times New Roman" w:cs="Times New Roman"/>
          <w:sz w:val="25"/>
          <w:szCs w:val="25"/>
        </w:rPr>
        <w:t>ГсК</w:t>
      </w:r>
      <w:proofErr w:type="spellEnd"/>
      <w:r w:rsidRPr="00F25C37">
        <w:rPr>
          <w:rFonts w:ascii="Times New Roman" w:hAnsi="Times New Roman" w:cs="Times New Roman"/>
          <w:sz w:val="25"/>
          <w:szCs w:val="25"/>
        </w:rPr>
        <w:t xml:space="preserve"> РФ.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3.10. Лица, указанные в пункте 3.5 настоящего Порядка, обязаны: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1) осуществить снос самовольной постройки в случае, если принято решение о сносе самовольной постройки, в срок, установленный Постановлением;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2) осуществить снос самовольной постройки либо представить в администрацию </w:t>
      </w:r>
      <w:r w:rsidR="00F25C37">
        <w:rPr>
          <w:rFonts w:ascii="Times New Roman" w:hAnsi="Times New Roman" w:cs="Times New Roman"/>
          <w:sz w:val="25"/>
          <w:szCs w:val="25"/>
        </w:rPr>
        <w:t xml:space="preserve">Борцовского </w:t>
      </w:r>
      <w:proofErr w:type="gramStart"/>
      <w:r w:rsidR="00F25C37">
        <w:rPr>
          <w:rFonts w:ascii="Times New Roman" w:hAnsi="Times New Roman" w:cs="Times New Roman"/>
          <w:sz w:val="25"/>
          <w:szCs w:val="25"/>
        </w:rPr>
        <w:t>сельсовета</w:t>
      </w:r>
      <w:proofErr w:type="gramEnd"/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>утвержденную проектную документацию, предусматривающую реконст</w:t>
      </w:r>
      <w:r w:rsidR="00647328">
        <w:rPr>
          <w:rFonts w:ascii="Times New Roman" w:hAnsi="Times New Roman" w:cs="Times New Roman"/>
          <w:sz w:val="25"/>
          <w:szCs w:val="25"/>
        </w:rPr>
        <w:t xml:space="preserve">рукцию самовольной постройки в </w:t>
      </w:r>
      <w:r w:rsidRPr="00F25C37">
        <w:rPr>
          <w:rFonts w:ascii="Times New Roman" w:hAnsi="Times New Roman" w:cs="Times New Roman"/>
          <w:sz w:val="25"/>
          <w:szCs w:val="25"/>
        </w:rPr>
        <w:t xml:space="preserve">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Постановлением;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Постановлением.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>3.11. В случае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если указанными в пункте 3.5 настоящего Порядка лицами в установленные сроки не выполнены обязанности, предусмотренные пунктом 3.10 настоящего Порядка,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выполняет одно из следующих действий: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1) направляет в течение семи рабочих дней со дня истечения срока, предусмотренного пунктом 3.10 настоящего Порядка для выполнения </w:t>
      </w:r>
      <w:r w:rsidRPr="00F25C37">
        <w:rPr>
          <w:rFonts w:ascii="Times New Roman" w:hAnsi="Times New Roman" w:cs="Times New Roman"/>
          <w:sz w:val="25"/>
          <w:szCs w:val="25"/>
        </w:rPr>
        <w:lastRenderedPageBreak/>
        <w:t>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2) обращается в течение шести месяцев со дня истечения срока, предусмотренного пунктом 3.10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настоящего Порядка; </w:t>
      </w:r>
      <w:proofErr w:type="gramEnd"/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>3) обращается в течение шести месяцев со дня истечения срока, предусмотренного пунктом 3.10 настоящего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пользования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,з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а исключением случая, предусмотренного подпунктом 3 пункта 3.12 настоящего Порядка. Данный пункт Порядка применяется также в случаях, если решение о сносе самовольной постройки принято в соответствии с ГК РФ до 4 августа 2018 года и самовольная постройка не была снесена в срок, установленный данным решением.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3.12. Снос самовольной постройки или ее приведение в соответствие с установленными требованиями осуществляется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в следующих случаях: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1) в течение двух месяцев со дня размещения на официальном сайте администрации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>в информационн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требованиями, если лица, указанные в пункте 3.5 настоящего Порядка, не были выявлены; </w:t>
      </w:r>
    </w:p>
    <w:p w:rsid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2) в течение шести месяцев со дня истечения срока, установленного решением суда или администрации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о сносе самовольной постройки либо решением суда или администрации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>о сносе самовольной постройки или ее приведении в соответствие с установленными требованиями, если лица, указанные в пункте 3.5 настоящего Порядка, не выполнили обязанности, предусмотренные пунктом 3.10 настоящего Порядка, и земельный участок, на котором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создана или возведена самовольная постройка, не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предоставлен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иному лицу в пользование и (или) владение либо по результатам публичных торгов не приобретен иным лицом;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25C37">
        <w:rPr>
          <w:rFonts w:ascii="Times New Roman" w:hAnsi="Times New Roman" w:cs="Times New Roman"/>
          <w:sz w:val="25"/>
          <w:szCs w:val="25"/>
        </w:rPr>
        <w:t xml:space="preserve">3) в срок, установленный решением суда или администрации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о сносе самовольной постройки либо решением суда или администрацией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>о сносе самовольной постройки или ее приведении в соответствие с установленными требованиями, если лицами, указанными в пункте 3.5 настоящего Порядка, не выполнены обязанности, предусмотренные пунктом 3.10 настоящего Порядка, при условии, что самовольная постройка создана или возведена на неделимом земельном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участке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, на котором также расположены объекты капитального строительства, не являющиеся самовольными постройками. Данный пункт Порядка применяется также в случаях, если решение о сносе самовольной </w:t>
      </w:r>
      <w:r w:rsidRPr="00F25C37">
        <w:rPr>
          <w:rFonts w:ascii="Times New Roman" w:hAnsi="Times New Roman" w:cs="Times New Roman"/>
          <w:sz w:val="25"/>
          <w:szCs w:val="25"/>
        </w:rPr>
        <w:lastRenderedPageBreak/>
        <w:t xml:space="preserve">постройки принято в соответствии с ГК РФ до 4 августа 2018 года и самовольная постройка не была снесена в срок, установленный данным решением. </w:t>
      </w:r>
    </w:p>
    <w:p w:rsidR="00CF3ECF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3.13. В течение двух месяцев со дня истечения сроков, указанных соответственно в подпунктах 1-3 пункта 3.12 настоящего Порядка,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="00F25C37" w:rsidRPr="00F25C37">
        <w:rPr>
          <w:rFonts w:ascii="Times New Roman" w:hAnsi="Times New Roman" w:cs="Times New Roman"/>
          <w:sz w:val="25"/>
          <w:szCs w:val="25"/>
        </w:rPr>
        <w:t xml:space="preserve"> </w:t>
      </w:r>
      <w:r w:rsidRPr="00F25C37">
        <w:rPr>
          <w:rFonts w:ascii="Times New Roman" w:hAnsi="Times New Roman" w:cs="Times New Roman"/>
          <w:sz w:val="25"/>
          <w:szCs w:val="25"/>
        </w:rPr>
        <w:t xml:space="preserve">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сноса, приведения в соответствие с установленными требованиями. </w:t>
      </w:r>
    </w:p>
    <w:p w:rsidR="002D1996" w:rsidRPr="00F25C37" w:rsidRDefault="005B3BF4" w:rsidP="00C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25C37">
        <w:rPr>
          <w:rFonts w:ascii="Times New Roman" w:hAnsi="Times New Roman" w:cs="Times New Roman"/>
          <w:sz w:val="25"/>
          <w:szCs w:val="25"/>
        </w:rPr>
        <w:t xml:space="preserve">3.14. </w:t>
      </w:r>
      <w:proofErr w:type="gramStart"/>
      <w:r w:rsidRPr="00F25C37">
        <w:rPr>
          <w:rFonts w:ascii="Times New Roman" w:hAnsi="Times New Roman" w:cs="Times New Roman"/>
          <w:sz w:val="25"/>
          <w:szCs w:val="25"/>
        </w:rPr>
        <w:t>В случаях, предусмотренных подпунктами 2 и 3 пункта 3.12 настоящего Порядка, администрация муниципального образования,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3.5 настоящего Порядка, за исключением случаев, если в соответствии с</w:t>
      </w:r>
      <w:proofErr w:type="gramEnd"/>
      <w:r w:rsidRPr="00F25C37">
        <w:rPr>
          <w:rFonts w:ascii="Times New Roman" w:hAnsi="Times New Roman" w:cs="Times New Roman"/>
          <w:sz w:val="25"/>
          <w:szCs w:val="25"/>
        </w:rPr>
        <w:t xml:space="preserve"> федеральным законом администрация </w:t>
      </w:r>
      <w:r w:rsidR="00F25C37">
        <w:rPr>
          <w:rFonts w:ascii="Times New Roman" w:hAnsi="Times New Roman" w:cs="Times New Roman"/>
          <w:sz w:val="25"/>
          <w:szCs w:val="25"/>
        </w:rPr>
        <w:t>Борцовского сельсовета</w:t>
      </w:r>
      <w:r w:rsidRPr="00F25C37">
        <w:rPr>
          <w:rFonts w:ascii="Times New Roman" w:hAnsi="Times New Roman" w:cs="Times New Roman"/>
          <w:sz w:val="25"/>
          <w:szCs w:val="25"/>
        </w:rPr>
        <w:t xml:space="preserve">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sectPr w:rsidR="002D1996" w:rsidRPr="00F25C37" w:rsidSect="00F5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88B"/>
    <w:rsid w:val="00026BB9"/>
    <w:rsid w:val="000F4E69"/>
    <w:rsid w:val="00122444"/>
    <w:rsid w:val="00354C1D"/>
    <w:rsid w:val="00426A3C"/>
    <w:rsid w:val="005B3BF4"/>
    <w:rsid w:val="00647328"/>
    <w:rsid w:val="006919EC"/>
    <w:rsid w:val="0070549B"/>
    <w:rsid w:val="008B18B9"/>
    <w:rsid w:val="009B4DA5"/>
    <w:rsid w:val="00A153B1"/>
    <w:rsid w:val="00CF3ECF"/>
    <w:rsid w:val="00D545A9"/>
    <w:rsid w:val="00DC188B"/>
    <w:rsid w:val="00EE445A"/>
    <w:rsid w:val="00F25C37"/>
    <w:rsid w:val="00F5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8B9"/>
    <w:rPr>
      <w:b/>
      <w:bCs/>
    </w:rPr>
  </w:style>
  <w:style w:type="paragraph" w:styleId="a5">
    <w:name w:val="Title"/>
    <w:basedOn w:val="a"/>
    <w:link w:val="a6"/>
    <w:qFormat/>
    <w:rsid w:val="00F25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5C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8E6A-10A0-4D0F-B88B-CC95135D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Константиновна</dc:creator>
  <cp:keywords/>
  <dc:description/>
  <cp:lastModifiedBy>User</cp:lastModifiedBy>
  <cp:revision>9</cp:revision>
  <cp:lastPrinted>2022-05-13T01:35:00Z</cp:lastPrinted>
  <dcterms:created xsi:type="dcterms:W3CDTF">2022-05-04T04:51:00Z</dcterms:created>
  <dcterms:modified xsi:type="dcterms:W3CDTF">2022-05-19T08:41:00Z</dcterms:modified>
</cp:coreProperties>
</file>