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49" w:rsidRDefault="00452649" w:rsidP="00452649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8"/>
          <w:szCs w:val="28"/>
        </w:rPr>
      </w:pPr>
    </w:p>
    <w:p w:rsidR="00013C92" w:rsidRPr="00013C92" w:rsidRDefault="00013C92" w:rsidP="00013C9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r w:rsidRPr="00013C92">
        <w:rPr>
          <w:b/>
          <w:sz w:val="28"/>
          <w:szCs w:val="28"/>
        </w:rPr>
        <w:t>Установлена</w:t>
      </w:r>
      <w:r w:rsidRPr="00013C92">
        <w:rPr>
          <w:b/>
          <w:sz w:val="28"/>
          <w:szCs w:val="28"/>
        </w:rPr>
        <w:t xml:space="preserve"> административн</w:t>
      </w:r>
      <w:r w:rsidRPr="00013C92">
        <w:rPr>
          <w:b/>
          <w:sz w:val="28"/>
          <w:szCs w:val="28"/>
        </w:rPr>
        <w:t xml:space="preserve">ая </w:t>
      </w:r>
      <w:r w:rsidRPr="00013C92">
        <w:rPr>
          <w:b/>
          <w:sz w:val="28"/>
          <w:szCs w:val="28"/>
        </w:rPr>
        <w:t>ответственность за нарушение требований в области обеспечения безопасности критической информационной инфраструктуры Российской Федерации.</w:t>
      </w:r>
    </w:p>
    <w:p w:rsidR="00452649" w:rsidRPr="00013C92" w:rsidRDefault="00452649" w:rsidP="004526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bookmarkEnd w:id="0"/>
    <w:p w:rsidR="00452649" w:rsidRPr="00013C92" w:rsidRDefault="00452649" w:rsidP="004526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C92">
        <w:rPr>
          <w:sz w:val="28"/>
          <w:szCs w:val="28"/>
        </w:rPr>
        <w:t>Федеральным законом от 26.05.2021 №141-ФЗ в Кодекс Российской Федерации об административных правонарушениях внесены изменения, устанавливающие административную ответственность за нарушение требований в области обеспечения безопасности критической информационной инфраструктуры Российской Федерации.</w:t>
      </w:r>
    </w:p>
    <w:p w:rsidR="00452649" w:rsidRPr="00013C92" w:rsidRDefault="00452649" w:rsidP="004526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C92">
        <w:rPr>
          <w:sz w:val="28"/>
          <w:szCs w:val="28"/>
        </w:rPr>
        <w:t>Критическая информационная инфраструктура — это объекты, а также сети электросвязи, используемые для организации взаимодействия таких объектов. Безопасность критической информационной инфраструктуры — состояние защищенности, обеспечивающее ее устойчивое функционирование при проведении в отношении ее компьютерных атак.</w:t>
      </w:r>
    </w:p>
    <w:p w:rsidR="00452649" w:rsidRPr="00013C92" w:rsidRDefault="00452649" w:rsidP="004526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13C92">
        <w:rPr>
          <w:sz w:val="28"/>
          <w:szCs w:val="28"/>
        </w:rPr>
        <w:t>Субъекты критической информационной инфраструктуры — это государственные органы, государственные учреждения, российские юридические лица и (или) индивидуальные предприниматели, которым на праве собственности, аренды или на ином законном основании принадлежат информационные системы, информационно-телекоммуникационные сети, автоматизированные системы управления, функционирующие в сфере здравоохранения, науки, транспорта, связи, энергетики, банковской сфере и иных сферах финансового рынка, топливно-энергетического комплекса, в области атомной энергии, оборонной, ракетно-космической, горнодобывающей, металлургической и</w:t>
      </w:r>
      <w:proofErr w:type="gramEnd"/>
      <w:r w:rsidRPr="00013C92">
        <w:rPr>
          <w:sz w:val="28"/>
          <w:szCs w:val="28"/>
        </w:rPr>
        <w:t xml:space="preserve"> химической промышленности, российские юридические лица и (или) индивидуальные предприниматели, которые обеспечивают взаимодействие указанных систем или сетей (п. 8 ст. 2 Федерального закона «О безопасности критической информационной инфраструктуры Российской Федерации»).</w:t>
      </w:r>
    </w:p>
    <w:p w:rsidR="00452649" w:rsidRPr="00013C92" w:rsidRDefault="00452649" w:rsidP="004526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C92">
        <w:rPr>
          <w:sz w:val="28"/>
          <w:szCs w:val="28"/>
        </w:rPr>
        <w:t xml:space="preserve">КоАП РФ дополнен статьей 13.12.1, </w:t>
      </w:r>
      <w:proofErr w:type="gramStart"/>
      <w:r w:rsidRPr="00013C92">
        <w:rPr>
          <w:sz w:val="28"/>
          <w:szCs w:val="28"/>
        </w:rPr>
        <w:t>часть</w:t>
      </w:r>
      <w:proofErr w:type="gramEnd"/>
      <w:r w:rsidRPr="00013C92">
        <w:rPr>
          <w:sz w:val="28"/>
          <w:szCs w:val="28"/>
        </w:rPr>
        <w:t xml:space="preserve"> первая которой устанавливает ответственность за нарушение требований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требований по обеспечению безопасности значимых объектов критической информационной инфраструктуры Российской Федерации, установленных федеральными законами и принятыми в соответствии с ними иными нормативными правовыми актами Российской Федерации, если такие действия (бездействие) не содержат признаков уголовно наказуемого деяния.</w:t>
      </w:r>
    </w:p>
    <w:p w:rsidR="00452649" w:rsidRPr="00013C92" w:rsidRDefault="00452649" w:rsidP="004526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C92">
        <w:rPr>
          <w:sz w:val="28"/>
          <w:szCs w:val="28"/>
        </w:rPr>
        <w:t>За нарушение порядка информирования о компьютерных инцидентах, реагирования на них, принятия мер по ликвидации последствий компьютерных атак, проведенных в отношении значимых объектов критической информационной инфраструктуры Российской Федерации, предусмотрена ответственность в части 2 указанной статьи.</w:t>
      </w:r>
    </w:p>
    <w:p w:rsidR="00452649" w:rsidRPr="00013C92" w:rsidRDefault="00452649" w:rsidP="004526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C92">
        <w:rPr>
          <w:sz w:val="28"/>
          <w:szCs w:val="28"/>
        </w:rPr>
        <w:lastRenderedPageBreak/>
        <w:t>Нарушение порядка обмена информацией о компьютерных инцидентах между субъектами критической информационной инфраструктуры влечет административную ответственность по ч.3 ст.13.12.1 КоАП РФ.</w:t>
      </w:r>
    </w:p>
    <w:p w:rsidR="00452649" w:rsidRPr="00013C92" w:rsidRDefault="00452649" w:rsidP="004526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C92">
        <w:rPr>
          <w:sz w:val="28"/>
          <w:szCs w:val="28"/>
        </w:rPr>
        <w:t>Штрафы для должностных лиц составят от 10 до 50 тыс. руб., для юридических — от 50 до 500 тыс. руб.</w:t>
      </w:r>
    </w:p>
    <w:p w:rsidR="00452649" w:rsidRPr="00013C92" w:rsidRDefault="00452649" w:rsidP="004526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C92">
        <w:rPr>
          <w:sz w:val="28"/>
          <w:szCs w:val="28"/>
        </w:rPr>
        <w:t>Федеральный закон вступит в силу 01.09.2021.</w:t>
      </w:r>
    </w:p>
    <w:p w:rsidR="00791FD3" w:rsidRPr="00013C92" w:rsidRDefault="00791FD3" w:rsidP="0045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C92" w:rsidRPr="00013C92" w:rsidRDefault="00013C92" w:rsidP="0045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C92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013C92" w:rsidRPr="0001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49"/>
    <w:rsid w:val="00013C92"/>
    <w:rsid w:val="00452649"/>
    <w:rsid w:val="007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2021-06-21T05:35:00Z</dcterms:created>
  <dcterms:modified xsi:type="dcterms:W3CDTF">2021-06-21T05:37:00Z</dcterms:modified>
</cp:coreProperties>
</file>